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3C" w:rsidRPr="00C1184E" w:rsidRDefault="00FB513C" w:rsidP="00FB513C">
      <w:pPr>
        <w:widowControl w:val="0"/>
        <w:pBdr>
          <w:bottom w:val="single" w:sz="4" w:space="1" w:color="auto"/>
        </w:pBdr>
        <w:jc w:val="center"/>
        <w:rPr>
          <w:rFonts w:ascii="Arial" w:hAnsi="Arial" w:cs="Arial"/>
          <w:bCs/>
          <w:spacing w:val="20"/>
          <w:sz w:val="36"/>
          <w:szCs w:val="28"/>
        </w:rPr>
      </w:pPr>
      <w:r w:rsidRPr="00D10694">
        <w:rPr>
          <w:rFonts w:ascii="Arial" w:hAnsi="Arial" w:cs="Arial"/>
          <w:b/>
          <w:bCs/>
          <w:outline/>
          <w:spacing w:val="20"/>
          <w:sz w:val="36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LES CAHIERS DU FOYER RURAL DE L’</w:t>
      </w:r>
      <w:r w:rsidR="009C5130" w:rsidRPr="00D10694">
        <w:rPr>
          <w:rFonts w:ascii="Arial" w:hAnsi="Arial" w:cs="Arial"/>
          <w:b/>
          <w:bCs/>
          <w:outline/>
          <w:spacing w:val="20"/>
          <w:sz w:val="36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É</w:t>
      </w:r>
      <w:r w:rsidRPr="00D10694">
        <w:rPr>
          <w:rFonts w:ascii="Arial" w:hAnsi="Arial" w:cs="Arial"/>
          <w:b/>
          <w:bCs/>
          <w:outline/>
          <w:spacing w:val="20"/>
          <w:sz w:val="36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PINE.</w:t>
      </w:r>
    </w:p>
    <w:p w:rsidR="00FB513C" w:rsidRPr="00D309F4" w:rsidRDefault="00FB513C" w:rsidP="00FB513C">
      <w:pPr>
        <w:widowControl w:val="0"/>
        <w:jc w:val="center"/>
        <w:rPr>
          <w:rFonts w:ascii="Arial" w:hAnsi="Arial" w:cs="Arial"/>
          <w:bCs/>
          <w:spacing w:val="20"/>
          <w:sz w:val="2"/>
          <w:szCs w:val="28"/>
        </w:rPr>
      </w:pPr>
    </w:p>
    <w:tbl>
      <w:tblPr>
        <w:tblStyle w:val="Grilledutableau"/>
        <w:tblW w:w="8930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8"/>
        <w:gridCol w:w="7513"/>
      </w:tblGrid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bookmarkStart w:id="0" w:name="_GoBack"/>
            <w:bookmarkEnd w:id="0"/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1990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Banquet à l'ancienne, coutumes et traditions culinaires.</w:t>
            </w:r>
            <w:r w:rsidRPr="00D309F4">
              <w:rPr>
                <w:rFonts w:ascii="Arial Narrow" w:hAnsi="Arial Narrow"/>
                <w:sz w:val="24"/>
              </w:rPr>
              <w:br/>
              <w:t>Documents et recettes du banquet du 12 Août 1990, 32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N°2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1991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Notice sur L'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>pine, par J.A. Mourre, Gap 1891. Réédition 1991. 28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N°3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1992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 xml:space="preserve">Image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dou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païs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>. L'occitan alpin, une langue qui veut vivre.</w:t>
            </w:r>
            <w:r w:rsidRPr="00D309F4">
              <w:rPr>
                <w:rFonts w:ascii="Arial Narrow" w:hAnsi="Arial Narrow"/>
                <w:sz w:val="24"/>
              </w:rPr>
              <w:br/>
              <w:t>Journées des 7 et 8 Août 1992. 29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N°4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1993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 xml:space="preserve">Les assemblées des manants </w:t>
            </w:r>
            <w:r w:rsidR="00D309F4">
              <w:rPr>
                <w:rFonts w:ascii="Arial Narrow" w:hAnsi="Arial Narrow"/>
                <w:sz w:val="24"/>
              </w:rPr>
              <w:t>et habitants de L'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="00D309F4">
              <w:rPr>
                <w:rFonts w:ascii="Arial Narrow" w:hAnsi="Arial Narrow"/>
                <w:sz w:val="24"/>
              </w:rPr>
              <w:t>pine au 17</w:t>
            </w:r>
            <w:r w:rsidR="00D309F4" w:rsidRPr="00D309F4">
              <w:rPr>
                <w:rFonts w:ascii="Arial Narrow" w:hAnsi="Arial Narrow"/>
                <w:sz w:val="24"/>
                <w:vertAlign w:val="superscript"/>
              </w:rPr>
              <w:t>è</w:t>
            </w:r>
            <w:r w:rsidR="00D309F4">
              <w:rPr>
                <w:rFonts w:ascii="Arial Narrow" w:hAnsi="Arial Narrow"/>
                <w:sz w:val="24"/>
              </w:rPr>
              <w:t xml:space="preserve">  </w:t>
            </w:r>
            <w:r w:rsidRPr="00D309F4">
              <w:rPr>
                <w:rFonts w:ascii="Arial Narrow" w:hAnsi="Arial Narrow"/>
                <w:sz w:val="24"/>
              </w:rPr>
              <w:t xml:space="preserve">siècle. </w:t>
            </w:r>
            <w:r w:rsidR="00D309F4">
              <w:rPr>
                <w:rFonts w:ascii="Arial Narrow" w:hAnsi="Arial Narrow"/>
                <w:sz w:val="24"/>
              </w:rPr>
              <w:br/>
            </w:r>
            <w:r w:rsidRPr="00D309F4">
              <w:rPr>
                <w:rFonts w:ascii="Arial Narrow" w:hAnsi="Arial Narrow"/>
                <w:sz w:val="24"/>
              </w:rPr>
              <w:t xml:space="preserve">Conférence de M.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Canu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>, 1993. 27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N°5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1994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Vive le mouton ! Rapport des activités de la journée du 8 Août 1994, 44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N°6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1996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Le patrimoine religieux de L'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>pine.1996. 54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 w:cs="Arial"/>
                <w:bCs/>
                <w:spacing w:val="20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N°7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1997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Les foires de l'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 xml:space="preserve">pine -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Phillis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 xml:space="preserve"> de La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Charce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 xml:space="preserve"> et la guerre des Alpes : Deux essais d'histoire locale par l'Abbé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Accarier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>. Gap.1964 et 1954. Réédition 1997. 23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 w:cs="Arial"/>
                <w:bCs/>
                <w:spacing w:val="20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N°8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1998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Guide de L’</w:t>
            </w:r>
            <w:r w:rsidR="00042576" w:rsidRPr="00D309F4">
              <w:rPr>
                <w:rFonts w:ascii="Arial Narrow" w:hAnsi="Arial Narrow"/>
                <w:sz w:val="24"/>
              </w:rPr>
              <w:t>Épine</w:t>
            </w:r>
            <w:r w:rsidRPr="00D309F4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D309F4">
              <w:rPr>
                <w:rFonts w:ascii="Arial Narrow" w:hAnsi="Arial Narrow"/>
                <w:sz w:val="24"/>
              </w:rPr>
              <w:t>co-édité</w:t>
            </w:r>
            <w:proofErr w:type="spellEnd"/>
            <w:r w:rsidRPr="00D309F4">
              <w:rPr>
                <w:rFonts w:ascii="Arial Narrow" w:hAnsi="Arial Narrow"/>
                <w:sz w:val="24"/>
              </w:rPr>
              <w:t xml:space="preserve"> avec l’Association de Sauvegarde du Patrimoine du Pays du Buëch et des Baronnies. 1998. 121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N°9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1999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L’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>pine dans la Grande Guerre. 1999. 57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rPr>
          <w:trHeight w:val="378"/>
        </w:trPr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N°10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2001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La coopérative agricole de L'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>pine. 2001. 38 pages.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N°11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2003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Paul Tissot, 1907-1953, Un homme au service du monde rural.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N°12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2006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L’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 xml:space="preserve">pine au XIXe siècle. 47 pages. 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N°13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2011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Cartes postales de L’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 xml:space="preserve">pine. Album Photos. 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N°14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2014</w:t>
            </w:r>
          </w:p>
        </w:tc>
        <w:tc>
          <w:tcPr>
            <w:tcW w:w="7513" w:type="dxa"/>
          </w:tcPr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Août 14</w:t>
            </w:r>
            <w:r w:rsidR="00D46DF0" w:rsidRPr="00D309F4">
              <w:rPr>
                <w:rFonts w:ascii="Arial Narrow" w:hAnsi="Arial Narrow"/>
                <w:sz w:val="24"/>
              </w:rPr>
              <w:t>.</w:t>
            </w:r>
            <w:r w:rsidRPr="00D309F4">
              <w:rPr>
                <w:rFonts w:ascii="Arial Narrow" w:hAnsi="Arial Narrow"/>
                <w:sz w:val="24"/>
              </w:rPr>
              <w:t xml:space="preserve">  Mobilisation et Lettres de guerre des poilus. Journée du 2 août 2014. 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FB513C" w:rsidRPr="00C1184E" w:rsidTr="00D309F4">
        <w:tc>
          <w:tcPr>
            <w:tcW w:w="709" w:type="dxa"/>
          </w:tcPr>
          <w:p w:rsidR="00FB513C" w:rsidRPr="00D309F4" w:rsidRDefault="00FB513C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N°15</w:t>
            </w:r>
          </w:p>
        </w:tc>
        <w:tc>
          <w:tcPr>
            <w:tcW w:w="708" w:type="dxa"/>
          </w:tcPr>
          <w:p w:rsidR="00FB513C" w:rsidRPr="00D309F4" w:rsidRDefault="00FB513C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2016</w:t>
            </w:r>
          </w:p>
        </w:tc>
        <w:tc>
          <w:tcPr>
            <w:tcW w:w="7513" w:type="dxa"/>
          </w:tcPr>
          <w:p w:rsidR="00D46DF0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L’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 xml:space="preserve">PINE, Hostelleries, cabarets, auberges, restaurants et cafés, au </w:t>
            </w:r>
            <w:r w:rsidR="00D309F4">
              <w:rPr>
                <w:rFonts w:ascii="Arial Narrow" w:hAnsi="Arial Narrow"/>
                <w:sz w:val="24"/>
              </w:rPr>
              <w:t>fil</w:t>
            </w:r>
            <w:r w:rsidRPr="00D309F4">
              <w:rPr>
                <w:rFonts w:ascii="Arial Narrow" w:hAnsi="Arial Narrow"/>
                <w:sz w:val="24"/>
              </w:rPr>
              <w:t xml:space="preserve"> du temps.</w:t>
            </w:r>
          </w:p>
          <w:p w:rsidR="00FB513C" w:rsidRPr="00D309F4" w:rsidRDefault="00FB513C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D46DF0" w:rsidRPr="00C1184E" w:rsidTr="00D309F4">
        <w:tc>
          <w:tcPr>
            <w:tcW w:w="709" w:type="dxa"/>
          </w:tcPr>
          <w:p w:rsidR="00042576" w:rsidRPr="00D309F4" w:rsidRDefault="00D46DF0" w:rsidP="00042576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N°16</w:t>
            </w:r>
          </w:p>
        </w:tc>
        <w:tc>
          <w:tcPr>
            <w:tcW w:w="708" w:type="dxa"/>
          </w:tcPr>
          <w:p w:rsidR="00042576" w:rsidRPr="00D309F4" w:rsidRDefault="00D46DF0" w:rsidP="00042576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2016</w:t>
            </w:r>
          </w:p>
        </w:tc>
        <w:tc>
          <w:tcPr>
            <w:tcW w:w="7513" w:type="dxa"/>
          </w:tcPr>
          <w:p w:rsidR="00042576" w:rsidRDefault="00D46DF0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 w:rsidRPr="00D309F4">
              <w:rPr>
                <w:rFonts w:ascii="Arial Narrow" w:hAnsi="Arial Narrow"/>
                <w:sz w:val="24"/>
              </w:rPr>
              <w:t>L’</w:t>
            </w:r>
            <w:r w:rsidR="009C5130" w:rsidRPr="009C5130">
              <w:rPr>
                <w:rFonts w:ascii="Arial Narrow" w:hAnsi="Arial Narrow" w:cs="Arial"/>
                <w:sz w:val="24"/>
              </w:rPr>
              <w:t>É</w:t>
            </w:r>
            <w:r w:rsidRPr="00D309F4">
              <w:rPr>
                <w:rFonts w:ascii="Arial Narrow" w:hAnsi="Arial Narrow"/>
                <w:sz w:val="24"/>
              </w:rPr>
              <w:t>pine, un siècle de vie quotidienne, 1888-1988. Album photos.</w:t>
            </w:r>
          </w:p>
          <w:p w:rsidR="00D309F4" w:rsidRPr="00D309F4" w:rsidRDefault="00D309F4" w:rsidP="00042576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  <w:tr w:rsidR="00042576" w:rsidRPr="00C1184E" w:rsidTr="00D309F4">
        <w:tc>
          <w:tcPr>
            <w:tcW w:w="709" w:type="dxa"/>
          </w:tcPr>
          <w:p w:rsidR="00042576" w:rsidRPr="00D309F4" w:rsidRDefault="00042576" w:rsidP="00FB513C">
            <w:pPr>
              <w:widowControl w:val="0"/>
              <w:spacing w:after="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N°17</w:t>
            </w:r>
          </w:p>
        </w:tc>
        <w:tc>
          <w:tcPr>
            <w:tcW w:w="708" w:type="dxa"/>
          </w:tcPr>
          <w:p w:rsidR="00042576" w:rsidRPr="00D309F4" w:rsidRDefault="00042576" w:rsidP="00D309F4">
            <w:pPr>
              <w:widowControl w:val="0"/>
              <w:spacing w:after="0"/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2018</w:t>
            </w:r>
          </w:p>
        </w:tc>
        <w:tc>
          <w:tcPr>
            <w:tcW w:w="7513" w:type="dxa"/>
          </w:tcPr>
          <w:p w:rsidR="00042576" w:rsidRDefault="00DF57B8" w:rsidP="00042576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L’Épine </w:t>
            </w:r>
            <w:r w:rsidR="00042576">
              <w:rPr>
                <w:rFonts w:ascii="Arial Narrow" w:hAnsi="Arial Narrow"/>
                <w:sz w:val="24"/>
              </w:rPr>
              <w:t xml:space="preserve">Livre-Mémorial des soldats de la </w:t>
            </w:r>
            <w:r w:rsidR="006526E8">
              <w:rPr>
                <w:rFonts w:ascii="Arial Narrow" w:hAnsi="Arial Narrow"/>
                <w:sz w:val="24"/>
              </w:rPr>
              <w:t>Grande G</w:t>
            </w:r>
            <w:r w:rsidR="00042576">
              <w:rPr>
                <w:rFonts w:ascii="Arial Narrow" w:hAnsi="Arial Narrow"/>
                <w:sz w:val="24"/>
              </w:rPr>
              <w:t>uerre</w:t>
            </w:r>
            <w:r>
              <w:rPr>
                <w:rFonts w:ascii="Arial Narrow" w:hAnsi="Arial Narrow"/>
                <w:sz w:val="24"/>
              </w:rPr>
              <w:t xml:space="preserve"> 1914-1918</w:t>
            </w:r>
            <w:r w:rsidR="00042576">
              <w:rPr>
                <w:rFonts w:ascii="Arial Narrow" w:hAnsi="Arial Narrow"/>
                <w:sz w:val="24"/>
              </w:rPr>
              <w:t>.</w:t>
            </w:r>
          </w:p>
          <w:p w:rsidR="00042576" w:rsidRPr="00D309F4" w:rsidRDefault="00042576" w:rsidP="00FB513C">
            <w:pPr>
              <w:widowControl w:val="0"/>
              <w:spacing w:after="0"/>
              <w:rPr>
                <w:rFonts w:ascii="Arial Narrow" w:hAnsi="Arial Narrow"/>
                <w:sz w:val="24"/>
              </w:rPr>
            </w:pPr>
          </w:p>
        </w:tc>
      </w:tr>
    </w:tbl>
    <w:p w:rsidR="00BA0F74" w:rsidRDefault="00BA0F74"/>
    <w:sectPr w:rsidR="00BA0F74" w:rsidSect="00FB513C">
      <w:pgSz w:w="11906" w:h="16838"/>
      <w:pgMar w:top="1417" w:right="1417" w:bottom="1135" w:left="1417" w:header="708" w:footer="708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C"/>
    <w:rsid w:val="00042576"/>
    <w:rsid w:val="000E15F0"/>
    <w:rsid w:val="00125F75"/>
    <w:rsid w:val="002A6288"/>
    <w:rsid w:val="005F6B8B"/>
    <w:rsid w:val="006526E8"/>
    <w:rsid w:val="00805560"/>
    <w:rsid w:val="009C5130"/>
    <w:rsid w:val="00A20DD6"/>
    <w:rsid w:val="00B26E59"/>
    <w:rsid w:val="00BA0F74"/>
    <w:rsid w:val="00D10694"/>
    <w:rsid w:val="00D309F4"/>
    <w:rsid w:val="00D46DF0"/>
    <w:rsid w:val="00DF57B8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3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513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3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513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EF2F-8494-43F1-9661-9F6706B4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PARIS DESCARTES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McMALLEN</dc:creator>
  <cp:lastModifiedBy>AUBERIC</cp:lastModifiedBy>
  <cp:revision>2</cp:revision>
  <dcterms:created xsi:type="dcterms:W3CDTF">2018-11-13T08:53:00Z</dcterms:created>
  <dcterms:modified xsi:type="dcterms:W3CDTF">2018-11-13T08:53:00Z</dcterms:modified>
</cp:coreProperties>
</file>